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48"/>
          <w:szCs w:val="48"/>
        </w:rPr>
      </w:pPr>
      <w:r>
        <w:rPr>
          <w:color w:val="000000"/>
          <w:sz w:val="48"/>
          <w:szCs w:val="48"/>
        </w:rPr>
        <w:t>Телефоны "Горячей линии" по вопросам антикоррупционного просвещения: (861) 262-74-22, (861) 268-53-79.</w:t>
        <w:br w:type="textWrapping"/>
        <w:br w:type="textWrapping"/>
        <w:t>Телефоны доверия:</w:t>
        <w:br w:type="textWrapping"/>
        <w:br w:type="textWrapping"/>
        <w:t>администрация Краснодарского края (861) 262-05-55</w:t>
        <w:br w:type="textWrapping"/>
        <w:t>прокуратура Краснодарского края (861) 262-98-02</w:t>
        <w:br w:type="textWrapping"/>
        <w:t>ГУ МВД России по Краснодарскому краю (861) 224-58-48</w:t>
      </w:r>
      <w:r>
        <w:rPr>
          <w:sz w:val="48"/>
          <w:szCs w:val="4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67"/>
    </w:tmLastPosAnchor>
    <w:tmLastPosTblRect w:left="0" w:top="0" w:right="0" w:bottom="0"/>
  </w:tmLastPos>
  <w:tmAppRevision w:date="1694009287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2023-09-06T14:08:00Z</dcterms:created>
  <dcterms:modified xsi:type="dcterms:W3CDTF">2023-09-06T14:08:07Z</dcterms:modified>
</cp:coreProperties>
</file>